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827"/>
      </w:tblGrid>
      <w:tr w:rsidR="0002519D">
        <w:trPr>
          <w:trHeight w:val="1129"/>
        </w:trPr>
        <w:tc>
          <w:tcPr>
            <w:tcW w:w="5387" w:type="dxa"/>
            <w:shd w:val="clear" w:color="auto" w:fill="auto"/>
          </w:tcPr>
          <w:p w:rsidR="0002519D" w:rsidRDefault="006F2219">
            <w:pPr>
              <w:spacing w:after="120" w:line="360" w:lineRule="exact"/>
              <w:ind w:left="34" w:firstLine="709"/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0" allowOverlap="1" wp14:anchorId="4ADFA805" wp14:editId="4ADFA806">
                  <wp:simplePos x="0" y="0"/>
                  <wp:positionH relativeFrom="column">
                    <wp:posOffset>2423795</wp:posOffset>
                  </wp:positionH>
                  <wp:positionV relativeFrom="page">
                    <wp:posOffset>657225</wp:posOffset>
                  </wp:positionV>
                  <wp:extent cx="971550" cy="11430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ap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02519D" w:rsidRDefault="006F2219">
            <w:pPr>
              <w:spacing w:line="14" w:lineRule="atLeast"/>
              <w:ind w:left="34"/>
              <w:jc w:val="center"/>
              <w:rPr>
                <w:b/>
                <w:sz w:val="2"/>
                <w:szCs w:val="28"/>
                <w:u w:val="single"/>
              </w:rPr>
            </w:pPr>
            <w:bookmarkStart w:id="0" w:name="Срочность_"/>
            <w:r>
              <w:rPr>
                <w:b/>
                <w:sz w:val="2"/>
                <w:szCs w:val="28"/>
                <w:u w:val="single"/>
              </w:rPr>
              <w:t xml:space="preserve"> </w:t>
            </w:r>
            <w:bookmarkEnd w:id="0"/>
          </w:p>
          <w:p w:rsidR="0002519D" w:rsidRDefault="006F2219">
            <w:pPr>
              <w:spacing w:line="14" w:lineRule="atLeast"/>
              <w:ind w:left="34"/>
              <w:jc w:val="center"/>
              <w:rPr>
                <w:sz w:val="2"/>
                <w:szCs w:val="28"/>
              </w:rPr>
            </w:pPr>
            <w:bookmarkStart w:id="1" w:name="Гриф_"/>
            <w:r>
              <w:rPr>
                <w:sz w:val="2"/>
                <w:szCs w:val="28"/>
              </w:rPr>
              <w:t xml:space="preserve"> </w:t>
            </w:r>
            <w:bookmarkEnd w:id="1"/>
          </w:p>
        </w:tc>
      </w:tr>
    </w:tbl>
    <w:p w:rsidR="0002519D" w:rsidRDefault="0002519D">
      <w:pPr>
        <w:spacing w:after="80" w:line="240" w:lineRule="atLeast"/>
        <w:rPr>
          <w:sz w:val="16"/>
          <w:szCs w:val="16"/>
        </w:rPr>
      </w:pPr>
    </w:p>
    <w:p w:rsidR="0002519D" w:rsidRDefault="006F2219">
      <w:pPr>
        <w:pStyle w:val="3"/>
        <w:spacing w:before="300" w:after="60"/>
        <w:jc w:val="center"/>
      </w:pPr>
      <w:r>
        <w:t>ПРАВИТЕЛЬСТВО   РОССИЙСКОЙ   ФЕДЕРАЦИИ</w:t>
      </w:r>
    </w:p>
    <w:p w:rsidR="0002519D" w:rsidRDefault="0002519D">
      <w:pPr>
        <w:pStyle w:val="2"/>
        <w:spacing w:line="180" w:lineRule="exact"/>
        <w:rPr>
          <w:sz w:val="26"/>
          <w:szCs w:val="26"/>
        </w:rPr>
      </w:pPr>
    </w:p>
    <w:p w:rsidR="0002519D" w:rsidRDefault="006F2219">
      <w:pPr>
        <w:pStyle w:val="a7"/>
        <w:spacing w:line="240" w:lineRule="auto"/>
        <w:rPr>
          <w:spacing w:val="-14"/>
          <w:sz w:val="30"/>
          <w:szCs w:val="30"/>
        </w:rPr>
      </w:pPr>
      <w:r>
        <w:rPr>
          <w:spacing w:val="-14"/>
          <w:sz w:val="30"/>
          <w:szCs w:val="30"/>
        </w:rPr>
        <w:t>П О С Т А Н О В Л Е Н И Е</w:t>
      </w:r>
    </w:p>
    <w:p w:rsidR="0002519D" w:rsidRDefault="0002519D">
      <w:pPr>
        <w:pStyle w:val="2"/>
        <w:rPr>
          <w:sz w:val="28"/>
          <w:szCs w:val="28"/>
        </w:rPr>
      </w:pPr>
    </w:p>
    <w:p w:rsidR="0002519D" w:rsidRDefault="006F2219">
      <w:pPr>
        <w:pStyle w:val="a8"/>
        <w:spacing w:before="0" w:after="0"/>
      </w:pPr>
      <w:r>
        <w:t xml:space="preserve">от </w:t>
      </w:r>
      <w:bookmarkStart w:id="2" w:name="Дата_подписания_число_"/>
      <w:r>
        <w:t>31</w:t>
      </w:r>
      <w:bookmarkEnd w:id="2"/>
      <w:r>
        <w:t xml:space="preserve"> </w:t>
      </w:r>
      <w:bookmarkStart w:id="3" w:name="Дата_подписания_месяц_"/>
      <w:r>
        <w:t>декабря</w:t>
      </w:r>
      <w:bookmarkEnd w:id="3"/>
      <w:r>
        <w:t xml:space="preserve"> </w:t>
      </w:r>
      <w:bookmarkStart w:id="4" w:name="Дата_подписания_год_"/>
      <w:r>
        <w:t>2022</w:t>
      </w:r>
      <w:bookmarkEnd w:id="4"/>
      <w:r>
        <w:t xml:space="preserve"> г.  № </w:t>
      </w:r>
      <w:bookmarkStart w:id="5" w:name="Регистрационный_номер_"/>
      <w:r>
        <w:t>2568</w:t>
      </w:r>
      <w:bookmarkEnd w:id="5"/>
    </w:p>
    <w:p w:rsidR="0002519D" w:rsidRDefault="0002519D">
      <w:pPr>
        <w:pStyle w:val="1"/>
        <w:spacing w:line="200" w:lineRule="exact"/>
        <w:rPr>
          <w:sz w:val="20"/>
          <w:szCs w:val="20"/>
          <w:lang w:val="ru-RU"/>
        </w:rPr>
      </w:pPr>
    </w:p>
    <w:p w:rsidR="0002519D" w:rsidRDefault="006F2219">
      <w:pPr>
        <w:pStyle w:val="1"/>
        <w:rPr>
          <w:smallCaps/>
          <w:spacing w:val="14"/>
          <w:sz w:val="20"/>
          <w:szCs w:val="20"/>
          <w:lang w:val="ru-RU"/>
        </w:rPr>
      </w:pPr>
      <w:r>
        <w:rPr>
          <w:smallCaps/>
          <w:spacing w:val="14"/>
          <w:sz w:val="20"/>
          <w:szCs w:val="20"/>
          <w:lang w:val="ru-RU"/>
        </w:rPr>
        <w:t>МОСКВА</w:t>
      </w:r>
    </w:p>
    <w:p w:rsidR="0002519D" w:rsidRDefault="0002519D">
      <w:pPr>
        <w:pStyle w:val="1"/>
        <w:spacing w:line="240" w:lineRule="atLeast"/>
        <w:rPr>
          <w:b/>
          <w:lang w:val="ru-RU"/>
        </w:rPr>
      </w:pPr>
    </w:p>
    <w:p w:rsidR="0002519D" w:rsidRDefault="0002519D">
      <w:pPr>
        <w:pStyle w:val="1"/>
        <w:spacing w:line="240" w:lineRule="atLeast"/>
        <w:rPr>
          <w:b/>
          <w:lang w:val="ru-RU"/>
        </w:rPr>
      </w:pPr>
    </w:p>
    <w:p w:rsidR="0002519D" w:rsidRDefault="0002519D">
      <w:pPr>
        <w:pStyle w:val="1"/>
        <w:spacing w:line="200" w:lineRule="exact"/>
        <w:rPr>
          <w:b/>
          <w:lang w:val="ru-RU"/>
        </w:rPr>
      </w:pPr>
    </w:p>
    <w:p w:rsidR="0002519D" w:rsidRDefault="006F2219">
      <w:pPr>
        <w:widowControl/>
        <w:spacing w:after="360" w:line="240" w:lineRule="atLeast"/>
        <w:jc w:val="center"/>
        <w:rPr>
          <w:b/>
          <w:color w:val="000000"/>
          <w:sz w:val="28"/>
          <w:szCs w:val="28"/>
        </w:rPr>
      </w:pPr>
      <w:bookmarkStart w:id="6" w:name="Заголовок_"/>
      <w:r>
        <w:rPr>
          <w:b/>
          <w:color w:val="000000"/>
          <w:sz w:val="28"/>
          <w:szCs w:val="28"/>
        </w:rPr>
        <w:t xml:space="preserve">О дополнительной государственной социальной поддержке медицинских работников медицинских организаций, входящих </w:t>
      </w:r>
      <w:r>
        <w:rPr>
          <w:b/>
          <w:color w:val="000000"/>
          <w:sz w:val="28"/>
          <w:szCs w:val="28"/>
        </w:rPr>
        <w:br/>
        <w:t xml:space="preserve">в государственную и муниципальную системы здравоохранения </w:t>
      </w:r>
      <w:r>
        <w:rPr>
          <w:b/>
          <w:color w:val="000000"/>
          <w:sz w:val="28"/>
          <w:szCs w:val="28"/>
        </w:rPr>
        <w:br/>
        <w:t>и участвующих в базовой программе обязательного медицинского страхования либо территориальных программах обязательного медицинского страхования</w:t>
      </w:r>
      <w:bookmarkEnd w:id="6"/>
    </w:p>
    <w:p w:rsidR="0002519D" w:rsidRDefault="0002519D">
      <w:pPr>
        <w:widowControl/>
        <w:spacing w:line="360" w:lineRule="atLeast"/>
        <w:ind w:firstLine="709"/>
        <w:rPr>
          <w:sz w:val="28"/>
          <w:szCs w:val="28"/>
        </w:rPr>
      </w:pPr>
    </w:p>
    <w:p w:rsidR="0002519D" w:rsidRDefault="0002519D">
      <w:pPr>
        <w:widowControl/>
        <w:spacing w:line="360" w:lineRule="atLeast"/>
        <w:ind w:firstLine="709"/>
        <w:rPr>
          <w:b/>
          <w:sz w:val="28"/>
          <w:szCs w:val="28"/>
        </w:rPr>
        <w:sectPr w:rsidR="0002519D">
          <w:headerReference w:type="default" r:id="rId12"/>
          <w:headerReference w:type="first" r:id="rId13"/>
          <w:type w:val="continuous"/>
          <w:pgSz w:w="11907" w:h="16840" w:code="9"/>
          <w:pgMar w:top="1418" w:right="1418" w:bottom="1418" w:left="1418" w:header="709" w:footer="709" w:gutter="0"/>
          <w:paperSrc w:first="7" w:other="7"/>
          <w:cols w:space="720"/>
          <w:docGrid w:linePitch="360"/>
        </w:sectPr>
      </w:pPr>
    </w:p>
    <w:p w:rsidR="0002519D" w:rsidRDefault="006F2219">
      <w:pPr>
        <w:widowControl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Правительство Российской Федерации </w:t>
      </w:r>
      <w:r>
        <w:rPr>
          <w:b/>
          <w:sz w:val="28"/>
          <w:szCs w:val="28"/>
        </w:rPr>
        <w:t>п о с т а н о в л я е т :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прилагаемые П</w:t>
      </w:r>
      <w:hyperlink w:anchor="P87">
        <w:r>
          <w:rPr>
            <w:rFonts w:ascii="Times New Roman" w:hAnsi="Times New Roman" w:cs="Times New Roman"/>
            <w:sz w:val="28"/>
            <w:szCs w:val="28"/>
          </w:rPr>
          <w:t>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осуществления Фондом пенсионного и социального страхования Российской Федерации специальной социальной выплаты отдельным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 xml:space="preserve"> категориям медицинских работников медицинских организаций, входящих в государственную </w:t>
      </w:r>
      <w:r>
        <w:rPr>
          <w:rFonts w:ascii="Times New Roman" w:hAnsi="Times New Roman" w:cs="Times New Roman"/>
          <w:sz w:val="28"/>
          <w:szCs w:val="28"/>
        </w:rPr>
        <w:br/>
        <w:t xml:space="preserve">и муниципальную системы здравоохранения и участвующих в базовой </w:t>
      </w:r>
      <w:r>
        <w:rPr>
          <w:rFonts w:ascii="Times New Roman" w:hAnsi="Times New Roman" w:cs="Times New Roman"/>
          <w:spacing w:val="-4"/>
          <w:sz w:val="28"/>
          <w:szCs w:val="28"/>
        </w:rPr>
        <w:t>программе обязательного медицинского страхования либо 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программах обязательного медицинского страхования.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Установить с 1 января 2023 г. специальную социальную выплату следующим категориям медицинских работников (за исключением руководителей медицинских организаций и их заместителей, а также случаев внутреннего и внешнего совместительства) медицинских организаций, входящих в государственную и муниципальную системы здравоохранения и участвующих в реализации базовой программы обязательного медицинского страхования либо территориальных программ обязательного медицинского страхования, и медицинских организаций, входящих в государственную и муниципальную системы здравоохранения и расположенных на территориях Донецкой Народной Республики, </w:t>
      </w:r>
      <w:r>
        <w:rPr>
          <w:rFonts w:ascii="Times New Roman" w:hAnsi="Times New Roman" w:cs="Times New Roman"/>
          <w:sz w:val="28"/>
          <w:szCs w:val="28"/>
        </w:rPr>
        <w:lastRenderedPageBreak/>
        <w:t>Луганской Народной Республики, Запорожской области и Херсонской области: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врачи центральных районных, районных и участковых больниц;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врачи, к которым обращаются (которых посещают) граждане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поводу заболеваний (состояний) или с профилактической целью, включая проведение исследований, работающие в медицинских организациях, оказывающих первичную медико-санитарную помощь </w:t>
      </w:r>
      <w:r>
        <w:rPr>
          <w:rFonts w:ascii="Times New Roman" w:hAnsi="Times New Roman" w:cs="Times New Roman"/>
          <w:sz w:val="28"/>
          <w:szCs w:val="28"/>
        </w:rPr>
        <w:br/>
        <w:t xml:space="preserve">по территориально-участковому принципу </w:t>
      </w:r>
      <w:r>
        <w:rPr>
          <w:rFonts w:ascii="Times New Roman" w:hAnsi="Times New Roman" w:cs="Times New Roman"/>
          <w:spacing w:val="-4"/>
          <w:sz w:val="28"/>
          <w:szCs w:val="28"/>
        </w:rPr>
        <w:t>прикрепленному населению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sz w:val="28"/>
          <w:szCs w:val="28"/>
        </w:rPr>
        <w:t>а также осуществляющи</w:t>
      </w:r>
      <w:r w:rsidR="00641CFA"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диспансерное наблюдение граждан по основному</w:t>
      </w:r>
      <w:r>
        <w:rPr>
          <w:rFonts w:ascii="Times New Roman" w:hAnsi="Times New Roman" w:cs="Times New Roman"/>
          <w:sz w:val="28"/>
          <w:szCs w:val="28"/>
        </w:rPr>
        <w:t xml:space="preserve"> заболеванию (состоянию);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врачи и медицинские работники с высшим (немедицинским) образованием, осуществляющие прижизненные гистологические </w:t>
      </w:r>
      <w:r>
        <w:rPr>
          <w:rFonts w:ascii="Times New Roman" w:hAnsi="Times New Roman" w:cs="Times New Roman"/>
          <w:sz w:val="28"/>
          <w:szCs w:val="28"/>
        </w:rPr>
        <w:br/>
        <w:t>и цитологические исследования по направлениям медицинских работников, указанных в подпунктах "а" и "б" настоящего пункта;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врачи станций (отделений) скорой медицинской помощи;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специалисты со средним медицинским образованием центральных районных, районных и участковых больниц;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специалисты со средним медицинским образованием, работающие с врачами, указанными в подпункте "б" настоящего пункта, а также оказывающие первичную медико-санитарную помощь по поводу заболеваний (состояний) или с профилактической целью, включая проведение исследований, по территориально-участковому принципу прикрепленному населению и  (или) осуществляющие диспансерное наблюдение граждан по основному заболеванию (состоянию);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фельдшеры и медицинские сестры станций (отделений) скорой медицинской помощи;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 младший медицинский персонал центральных районных, районных и участковых больниц; 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 младший медицинский персонал медицинских организаций, оказывающих первичную медико-санитарную помощь гражданам </w:t>
      </w:r>
      <w:r>
        <w:rPr>
          <w:rFonts w:ascii="Times New Roman" w:hAnsi="Times New Roman" w:cs="Times New Roman"/>
          <w:sz w:val="28"/>
          <w:szCs w:val="28"/>
        </w:rPr>
        <w:br/>
        <w:t>по территориально-участковому принципу;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младший медицинский персонал станций (отделений) скорой медицинской помощи;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медицинские сестры (фельдшеры) по приему вызовов скорой медицинской помощи и передаче их выездным бригадам скорой медицинской помощи.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Установить следующие максимальные месячные размеры специальной социальной выплаты одному медицинскому работнику: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 врачи центральных районных, районных и участковых больниц, </w:t>
      </w:r>
      <w:r>
        <w:rPr>
          <w:rFonts w:ascii="Times New Roman" w:hAnsi="Times New Roman" w:cs="Times New Roman"/>
          <w:sz w:val="28"/>
          <w:szCs w:val="28"/>
        </w:rPr>
        <w:br/>
        <w:t>за исключением врачей, указанных в подпунктах "б" и "г" пункта 2 настоящего постановления, - 18500 рублей;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б) врачи, указанные в </w:t>
      </w:r>
      <w:r w:rsidR="00641CFA">
        <w:rPr>
          <w:rFonts w:ascii="Times New Roman" w:hAnsi="Times New Roman" w:cs="Times New Roman"/>
          <w:spacing w:val="-4"/>
          <w:sz w:val="28"/>
          <w:szCs w:val="28"/>
        </w:rPr>
        <w:t>под</w:t>
      </w:r>
      <w:r>
        <w:rPr>
          <w:rFonts w:ascii="Times New Roman" w:hAnsi="Times New Roman" w:cs="Times New Roman"/>
          <w:spacing w:val="-4"/>
          <w:sz w:val="28"/>
          <w:szCs w:val="28"/>
        </w:rPr>
        <w:t>пункте "б" пункта 2 настоящего постановления, -</w:t>
      </w:r>
      <w:r>
        <w:rPr>
          <w:rFonts w:ascii="Times New Roman" w:hAnsi="Times New Roman" w:cs="Times New Roman"/>
          <w:sz w:val="28"/>
          <w:szCs w:val="28"/>
        </w:rPr>
        <w:t xml:space="preserve"> 14500 рублей;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врачи и медицинские работники с высшим (немедицинским) образованием, указанные в подпункте  "в" пункта  2 настоящего постановления, - 11500 рублей;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врачи станций (отделений) скорой медицинской помощи - 11500 рублей;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специалисты со средним медицинским образованием центральных районных, районных и участковых больниц, за исключением специалистов со средним медицинским образованием, указанных в подпунктах "е" и "ж" </w:t>
      </w:r>
      <w:r>
        <w:rPr>
          <w:rFonts w:ascii="Times New Roman" w:hAnsi="Times New Roman" w:cs="Times New Roman"/>
          <w:sz w:val="28"/>
          <w:szCs w:val="28"/>
        </w:rPr>
        <w:br/>
        <w:t>пункта 2 настоящего постановления, - 8000 рублей;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 специалисты со средним медицинским образованием, указанные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подпунктах "е" и "ж" пункта 2 настоящего постановления, - 6500 рублей; 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фельдшеры и медицинские сестры станций (отделений) скорой медицинской помощи - 7000 рублей;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 медицинские работники, указанные в </w:t>
      </w:r>
      <w:r w:rsidR="00641CFA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пунктах "з" - "л" пункта 2 настоящего постановления, - 4500 рублей.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Установить, что: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специальная социальная выплата медицинским работникам, указанным в пункте 2 настоящего постановления и занимающим штатные должности по состоянию на 1 января 2023 г., в том числе находящимся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отпуске по уходу за ребенком и работающим на условиях неполного рабочего времени, а также впервые пришедшим в 2023 году </w:t>
      </w:r>
      <w:r>
        <w:rPr>
          <w:rFonts w:ascii="Times New Roman" w:hAnsi="Times New Roman" w:cs="Times New Roman"/>
          <w:sz w:val="28"/>
          <w:szCs w:val="28"/>
        </w:rPr>
        <w:br/>
        <w:t xml:space="preserve">и последующих годах на вакантные должности в медицинские организации, осуществляется Фондом пенсионного и социального страхования Российской Федерации за счет средств иных межбюджетных трансфертов бюджету Фонда пенсионного и социального страхования Российской Федерации, предоставляемых Федеральным фондом обязательного медицинского страхования; 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федеральные органы исполнительной власти в отношении медицинских организаций, которые находятся в их ведении или 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отношении которых они выполняют полномочия учредителя, исполнительные органы субъектов Российской Федерации в сфере охраны здоровья в отношении находящихся в их ведении медицинских организаций, а также муниципальных организаций, находящихся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соответствующего субъекта Российской Федерации, формируют и ежемесячно, до 20-го числа месяца, представляют </w:t>
      </w:r>
      <w:r>
        <w:rPr>
          <w:rFonts w:ascii="Times New Roman" w:hAnsi="Times New Roman" w:cs="Times New Roman"/>
          <w:sz w:val="28"/>
          <w:szCs w:val="28"/>
        </w:rPr>
        <w:br/>
        <w:t xml:space="preserve">в Министерство здравоохранения Российской Федерации утвержденные </w:t>
      </w:r>
      <w:r>
        <w:rPr>
          <w:rFonts w:ascii="Times New Roman" w:hAnsi="Times New Roman" w:cs="Times New Roman"/>
          <w:sz w:val="28"/>
          <w:szCs w:val="28"/>
        </w:rPr>
        <w:br/>
        <w:t>в установленном порядке перечни организаций, в которых работают медицинские работники, соответствующие критериям, установленным пунктом 2 настоящего постановления (далее - перечень медицинских организаций), с указанием наименования организации, адреса юридического лица в пределах его местонахождения, идентификационного номера налогоплательщика, кода причины постановки на учет и основного государственного регистрационного номера.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Установить, что уровень оплаты труда медицинских работников</w:t>
      </w:r>
      <w:r>
        <w:rPr>
          <w:rFonts w:ascii="Times New Roman" w:hAnsi="Times New Roman" w:cs="Times New Roman"/>
          <w:sz w:val="28"/>
          <w:szCs w:val="28"/>
        </w:rPr>
        <w:br/>
        <w:t xml:space="preserve">с 1 января 2023 г. не может быть ниже уровня оплаты труда в 2022 году </w:t>
      </w:r>
      <w:r>
        <w:rPr>
          <w:rFonts w:ascii="Times New Roman" w:hAnsi="Times New Roman" w:cs="Times New Roman"/>
          <w:sz w:val="28"/>
          <w:szCs w:val="28"/>
        </w:rPr>
        <w:br/>
        <w:t>с учетом ее индексации и специальной социальной выплаты.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Установить, что при внесении изменений в штатное расписание медицинской организации, приводящих к увеличению численности получателей специальной социальной выплаты, федеральные органы исполнительной власти в отношении медицинских организаций, которые находятся в их ведении или в отношении которых они выполняют полномочия учредителя, исполнительные органы субъектов Российской Федерации в сфере охраны здоровья в отношении находящихся в их ведении медицинских организаций, а также муниципальных организаций, находящихся на территории соответствующего субъекта Российской Федерации, информируют об этом в 3-дневный срок Министерство здравоохранения Российской Федерации, которое проводит оценку обоснованности такого изменения с учетом численности прикрепленного населения и нагрузки на медицинских работников. При выявлении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результатам указанной оценки признаков, свидетельствующих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о необоснованном изменении штатного расписания, Министерство здравоохранения Российской Федерации в течение 3 рабочих дней направляет такую информацию соответствующему учредителю медицинской организации для проверки и принятия мер реагирования. </w:t>
      </w:r>
    </w:p>
    <w:p w:rsidR="0002519D" w:rsidRDefault="006F2219">
      <w:pPr>
        <w:widowControl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Указанные в подпункте "а" пункта 4 настоящего постановления иные межбюджетные трансферты предоставляются Федеральным фондом обязательного медицинского страхования за счет средств нормированного страхового запаса Федерального фонда обязательного медицинского страхования в форме иных межбюджетных трансфертов бюджету Фонда пенсионного и социального страхования Российской Федерации </w:t>
      </w:r>
      <w:r>
        <w:rPr>
          <w:sz w:val="28"/>
          <w:szCs w:val="28"/>
        </w:rPr>
        <w:br/>
        <w:t xml:space="preserve">с внесением соответствующих изменений в сводные бюджетные росписи </w:t>
      </w:r>
      <w:r>
        <w:rPr>
          <w:sz w:val="28"/>
          <w:szCs w:val="28"/>
        </w:rPr>
        <w:lastRenderedPageBreak/>
        <w:t xml:space="preserve">бюджета Федерального фонда обязательного медицинского страхования </w:t>
      </w:r>
      <w:r>
        <w:rPr>
          <w:sz w:val="28"/>
          <w:szCs w:val="28"/>
        </w:rPr>
        <w:br/>
        <w:t>и бюджета Фонда пенсионного и социального страхования Российской Федерации.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Федеральный фонд обязательного медицинского страхования перечисляет средства иных межбюджетных трансфертов, указанных в подпункте "а" пункта 4 настоящего постановления, в бюджет Фонда пенсионного и социального страхования Российской Федерации ежемесячно, не позднее 5 рабочих дней со дня получения заявки, предоставляемой 5-го числа месяца, на основании заявок, представляемых Фондом пенсионного и социального страхования Российской Федерации ежемесячно, в первый рабочий день месяца, по форме, установленной Министерством здравоохранения Российской Федерации.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Министерству здравоохранения Российской Федерации обеспечить ежемесячное, не позднее последнего дня текущего месяца, представление в Фонд пенсионного и социального страхования Российской Федерации перечня медицинских организаций за отчетный период в виде электронного документа, подписанного усиленной квалифицированной электронной подписью уполномоченного лица.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Фонду пенсионного и социального страхования Российской Федерации обеспечить: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ежемесячное, до 25-го числа месяца, следующего за отчетным месяцем, представление в Министерство здравоохранения Российской Федерации и Министерство труда и социальной защиты Российской Федерации информации о специальных социальных выплатах, включая фамилию, имя, отчество (при наличии), должность медицинского работника, страховой номер индивидуального лицевого счета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системах обязательного пенсионного страхования и обязательного социального страхования, сведения об организации (наименование, идентификационный номер налогоплательщика, код причины постановки на учет, основной государственный регистрационный номер), период, </w:t>
      </w:r>
      <w:r>
        <w:rPr>
          <w:rFonts w:ascii="Times New Roman" w:hAnsi="Times New Roman" w:cs="Times New Roman"/>
          <w:sz w:val="28"/>
          <w:szCs w:val="28"/>
        </w:rPr>
        <w:br/>
        <w:t>за который произведена специальная социальная выплата, и ее размер;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мониторинг осуществления территориальными органами Фонда пенсионного и социального страхования Российской Федерации специальной социальной выплаты в отношении количества организаций, представляющих данные о медицинских работниках, количестве получателей указанной выплаты, информацию о фактах перечисления специальных социальных выплат и выплаченных суммах,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представлением доклада в Министерство здравоохранения Российской Федерации ежемесячно, до 25-го числа текущего месяца. 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Министерству здравоохранения Российской Федерации, Министерству 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Фонду пенсионного и социального страхования Российской Федерации заключить соглашение об информационном взаимодействии по вопросам осуществления специальной социальной выплаты не позднее 15 января 2023 г.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Министерству цифрового развития, связи и массовых коммуникаций Российской Федерации: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2"/>
      <w:bookmarkEnd w:id="8"/>
      <w:r>
        <w:rPr>
          <w:rFonts w:ascii="Times New Roman" w:hAnsi="Times New Roman" w:cs="Times New Roman"/>
          <w:sz w:val="28"/>
          <w:szCs w:val="28"/>
        </w:rPr>
        <w:t>а) совместно с Фондом пенсионного и социального страхования Российской Федерации обеспечить возможность уведомления медицинских и иных работников посредством федеральной государственной информационной системы "Единый портал государственных и муниципальных услуг (функций)" о фактах начисления им специальных социальных выплат;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обеспечить Фонд пенсионного и социального страхования Российской Федерации необходимыми технологическими средствами для бесперебойного обеспечения реализации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br/>
        <w:t>в аварийных и нештатных ситуациях.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Министерству здравоохранения Российской Федерации совместно с Министерством труда и социальной защиты Российской Федерации утвердить особенности осуществления специальной социальной выплаты для случаев, когда не имеется возможности перечисления средств на банковскую карту или счет медицинского работника.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Рекомендовать высшим исполнительным органам субъектов Российской Федерации: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установить за счет средств бюджета соответствующего субъекта Российской Федерации специальные социальные выплаты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(состоянию);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A0">
        <w:rPr>
          <w:rFonts w:ascii="Times New Roman" w:hAnsi="Times New Roman" w:cs="Times New Roman"/>
          <w:spacing w:val="-4"/>
          <w:sz w:val="28"/>
          <w:szCs w:val="28"/>
        </w:rPr>
        <w:t>б) обеспечить в 2023 году и последующие год</w:t>
      </w:r>
      <w:r w:rsidR="00033AA0" w:rsidRPr="00033AA0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033AA0">
        <w:rPr>
          <w:rFonts w:ascii="Times New Roman" w:hAnsi="Times New Roman" w:cs="Times New Roman"/>
          <w:spacing w:val="-4"/>
          <w:sz w:val="28"/>
          <w:szCs w:val="28"/>
        </w:rPr>
        <w:t xml:space="preserve"> уровень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работников не ниже уровня 2022 года с учетом ее индексации и специальной социальной выплаты.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 Министерству здравоохранения Российской Федерации начиная </w:t>
      </w:r>
      <w:r>
        <w:rPr>
          <w:rFonts w:ascii="Times New Roman" w:hAnsi="Times New Roman" w:cs="Times New Roman"/>
          <w:sz w:val="28"/>
          <w:szCs w:val="28"/>
        </w:rPr>
        <w:br/>
        <w:t xml:space="preserve">с 1 марта 2023 г. и далее каждое первое число месяца, следующего </w:t>
      </w:r>
      <w:r>
        <w:rPr>
          <w:rFonts w:ascii="Times New Roman" w:hAnsi="Times New Roman" w:cs="Times New Roman"/>
          <w:sz w:val="28"/>
          <w:szCs w:val="28"/>
        </w:rPr>
        <w:br/>
        <w:t xml:space="preserve">за отчетным месяцем, представлять в Правительство Российской Федерации доклад о ходе реализации мероприятий по осуществлению специальных социальных выплат и влиянии этих мероприятий </w:t>
      </w:r>
      <w:r>
        <w:rPr>
          <w:rFonts w:ascii="Times New Roman" w:hAnsi="Times New Roman" w:cs="Times New Roman"/>
          <w:sz w:val="28"/>
          <w:szCs w:val="28"/>
        </w:rPr>
        <w:br/>
        <w:t xml:space="preserve">на динамику численности медицинских работников медицинских организаций с распределением по специальностям и субъектам Российской Федерации. 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Министерству труда и социальной защиты Российской Федерации совместно с Министерством здравоохранения Российской Федерации с учетом пункта  8 Правил, утвержденных настоящим постановлением, обеспечить начало произведения специальной социальной выплаты, установленной в соответствии с настоящим постановлением, не позднее 1 апреля 2023 г.</w:t>
      </w:r>
    </w:p>
    <w:p w:rsidR="0002519D" w:rsidRDefault="006F2219">
      <w:pPr>
        <w:widowControl/>
        <w:spacing w:line="36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17. </w:t>
      </w:r>
      <w:r>
        <w:rPr>
          <w:sz w:val="28"/>
        </w:rPr>
        <w:t xml:space="preserve">В случаях, когда в </w:t>
      </w:r>
      <w:r>
        <w:rPr>
          <w:sz w:val="28"/>
          <w:lang w:val="en-US"/>
        </w:rPr>
        <w:t>I</w:t>
      </w:r>
      <w:r>
        <w:rPr>
          <w:sz w:val="28"/>
        </w:rPr>
        <w:t xml:space="preserve"> квартале 2023 г. специальная социальная выплата не установлена медицинскому работнику, имеющему право </w:t>
      </w:r>
      <w:r>
        <w:rPr>
          <w:sz w:val="28"/>
        </w:rPr>
        <w:br/>
        <w:t xml:space="preserve">на ее получение, по организационно-техническим и иным причинам, </w:t>
      </w:r>
      <w:r>
        <w:rPr>
          <w:sz w:val="28"/>
        </w:rPr>
        <w:br/>
        <w:t xml:space="preserve">то она подлежит выплате ему в полном объеме во </w:t>
      </w:r>
      <w:r>
        <w:rPr>
          <w:sz w:val="28"/>
          <w:lang w:val="en-US"/>
        </w:rPr>
        <w:t>II</w:t>
      </w:r>
      <w:r>
        <w:rPr>
          <w:sz w:val="28"/>
        </w:rPr>
        <w:t xml:space="preserve"> квартале 2023 г. </w:t>
      </w:r>
      <w:r>
        <w:rPr>
          <w:sz w:val="28"/>
        </w:rPr>
        <w:br/>
        <w:t xml:space="preserve">за период со дня возникновения права на нее. 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 Министерству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согласованию с Министерством труда и социальной защиты Российской Федерации давать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разъяснения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применению настоящего постановления.</w:t>
      </w:r>
    </w:p>
    <w:p w:rsidR="0002519D" w:rsidRDefault="006F2219">
      <w:pPr>
        <w:pStyle w:val="ConsPlusNormal"/>
        <w:widowControl/>
        <w:spacing w:line="360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Настоящее постановление вступает в силу со дня его официального опубликования и распространяется на правоотношения, возникшие с 1 января 2023 г.</w:t>
      </w:r>
    </w:p>
    <w:p w:rsidR="0002519D" w:rsidRDefault="0002519D">
      <w:pPr>
        <w:widowControl/>
        <w:tabs>
          <w:tab w:val="center" w:pos="1758"/>
        </w:tabs>
        <w:spacing w:line="360" w:lineRule="atLeast"/>
        <w:rPr>
          <w:sz w:val="28"/>
          <w:szCs w:val="28"/>
        </w:rPr>
        <w:sectPr w:rsidR="0002519D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7" w:h="16840" w:code="9"/>
          <w:pgMar w:top="1418" w:right="1418" w:bottom="1418" w:left="1418" w:header="720" w:footer="720" w:gutter="0"/>
          <w:paperSrc w:first="9149" w:other="9149"/>
          <w:cols w:space="720"/>
          <w:titlePg/>
          <w:docGrid w:linePitch="360"/>
        </w:sectPr>
      </w:pPr>
    </w:p>
    <w:p w:rsidR="0002519D" w:rsidRDefault="0002519D">
      <w:pPr>
        <w:widowControl/>
        <w:tabs>
          <w:tab w:val="center" w:pos="1758"/>
        </w:tabs>
        <w:spacing w:line="360" w:lineRule="atLeast"/>
        <w:rPr>
          <w:sz w:val="28"/>
          <w:szCs w:val="28"/>
        </w:rPr>
      </w:pPr>
    </w:p>
    <w:p w:rsidR="0002519D" w:rsidRDefault="0002519D">
      <w:pPr>
        <w:widowControl/>
        <w:tabs>
          <w:tab w:val="center" w:pos="1758"/>
        </w:tabs>
        <w:spacing w:line="360" w:lineRule="atLeast"/>
        <w:rPr>
          <w:sz w:val="28"/>
          <w:szCs w:val="28"/>
        </w:rPr>
      </w:pPr>
    </w:p>
    <w:tbl>
      <w:tblPr>
        <w:tblW w:w="9161" w:type="dxa"/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3549"/>
        <w:gridCol w:w="2870"/>
        <w:gridCol w:w="2742"/>
      </w:tblGrid>
      <w:tr w:rsidR="0002519D">
        <w:tc>
          <w:tcPr>
            <w:tcW w:w="3549" w:type="dxa"/>
            <w:shd w:val="clear" w:color="auto" w:fill="auto"/>
          </w:tcPr>
          <w:p w:rsidR="0002519D" w:rsidRDefault="006F2219">
            <w:pPr>
              <w:keepNext/>
              <w:widowControl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Правительства</w:t>
            </w:r>
          </w:p>
          <w:p w:rsidR="0002519D" w:rsidRDefault="006F2219">
            <w:pPr>
              <w:keepNext/>
              <w:widowControl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2870" w:type="dxa"/>
            <w:shd w:val="clear" w:color="auto" w:fill="auto"/>
          </w:tcPr>
          <w:p w:rsidR="0002519D" w:rsidRDefault="006F2219">
            <w:pPr>
              <w:keepNext/>
              <w:widowControl/>
              <w:spacing w:line="240" w:lineRule="atLeast"/>
              <w:rPr>
                <w:sz w:val="28"/>
                <w:szCs w:val="28"/>
              </w:rPr>
            </w:pPr>
            <w:bookmarkStart w:id="9" w:name="Подпись_печать1_"/>
            <w:bookmarkEnd w:id="9"/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742" w:type="dxa"/>
            <w:shd w:val="clear" w:color="auto" w:fill="auto"/>
            <w:vAlign w:val="bottom"/>
          </w:tcPr>
          <w:p w:rsidR="0002519D" w:rsidRDefault="006F2219">
            <w:pPr>
              <w:keepNext/>
              <w:widowControl/>
              <w:spacing w:line="240" w:lineRule="atLeast"/>
              <w:ind w:right="89"/>
              <w:jc w:val="right"/>
              <w:rPr>
                <w:sz w:val="28"/>
                <w:szCs w:val="28"/>
              </w:rPr>
            </w:pPr>
            <w:bookmarkStart w:id="10" w:name="Подписал_ФИО_"/>
            <w:r>
              <w:rPr>
                <w:sz w:val="28"/>
                <w:szCs w:val="28"/>
              </w:rPr>
              <w:t>М.Мишустин</w:t>
            </w:r>
            <w:bookmarkEnd w:id="10"/>
          </w:p>
        </w:tc>
      </w:tr>
    </w:tbl>
    <w:p w:rsidR="0002519D" w:rsidRDefault="0002519D">
      <w:pPr>
        <w:keepNext/>
        <w:widowControl/>
        <w:spacing w:line="240" w:lineRule="atLeast"/>
        <w:jc w:val="center"/>
        <w:rPr>
          <w:sz w:val="28"/>
          <w:szCs w:val="28"/>
        </w:rPr>
        <w:sectPr w:rsidR="0002519D">
          <w:type w:val="continuous"/>
          <w:pgSz w:w="11907" w:h="16840" w:code="9"/>
          <w:pgMar w:top="1418" w:right="1418" w:bottom="1418" w:left="1418" w:header="720" w:footer="720" w:gutter="0"/>
          <w:paperSrc w:first="9149" w:other="9149"/>
          <w:cols w:space="720"/>
          <w:titlePg/>
          <w:docGrid w:linePitch="360"/>
        </w:sectPr>
      </w:pPr>
    </w:p>
    <w:p w:rsidR="0002519D" w:rsidRDefault="006F2219">
      <w:pPr>
        <w:widowControl/>
        <w:spacing w:line="360" w:lineRule="atLeast"/>
        <w:ind w:left="4990"/>
        <w:jc w:val="center"/>
        <w:rPr>
          <w:sz w:val="28"/>
        </w:rPr>
      </w:pPr>
      <w:r>
        <w:rPr>
          <w:sz w:val="28"/>
        </w:rPr>
        <w:lastRenderedPageBreak/>
        <w:t>УТВЕРЖДЕНЫ</w:t>
      </w:r>
    </w:p>
    <w:p w:rsidR="0002519D" w:rsidRDefault="006F2219">
      <w:pPr>
        <w:widowControl/>
        <w:spacing w:line="360" w:lineRule="atLeast"/>
        <w:ind w:left="4990"/>
        <w:jc w:val="center"/>
        <w:rPr>
          <w:sz w:val="28"/>
        </w:rPr>
      </w:pPr>
      <w:r>
        <w:rPr>
          <w:sz w:val="28"/>
        </w:rPr>
        <w:t>постановлением Правительства</w:t>
      </w:r>
    </w:p>
    <w:p w:rsidR="0002519D" w:rsidRDefault="006F2219">
      <w:pPr>
        <w:widowControl/>
        <w:spacing w:line="240" w:lineRule="atLeast"/>
        <w:ind w:left="4990"/>
        <w:jc w:val="center"/>
        <w:rPr>
          <w:sz w:val="28"/>
        </w:rPr>
      </w:pPr>
      <w:r>
        <w:rPr>
          <w:sz w:val="28"/>
        </w:rPr>
        <w:t>Российской Федерации</w:t>
      </w:r>
    </w:p>
    <w:p w:rsidR="0002519D" w:rsidRDefault="008E1879" w:rsidP="008E1879">
      <w:pPr>
        <w:widowControl/>
        <w:spacing w:line="240" w:lineRule="atLeast"/>
        <w:ind w:left="4990"/>
        <w:jc w:val="center"/>
        <w:rPr>
          <w:sz w:val="28"/>
        </w:rPr>
      </w:pPr>
      <w:r w:rsidRPr="008E1879">
        <w:rPr>
          <w:sz w:val="28"/>
        </w:rPr>
        <w:t>от 31 декабря 2022 г.  № 2568</w:t>
      </w:r>
    </w:p>
    <w:p w:rsidR="0002519D" w:rsidRDefault="0002519D">
      <w:pPr>
        <w:widowControl/>
        <w:spacing w:line="240" w:lineRule="exact"/>
        <w:jc w:val="both"/>
        <w:rPr>
          <w:sz w:val="28"/>
        </w:rPr>
      </w:pPr>
    </w:p>
    <w:p w:rsidR="0002519D" w:rsidRDefault="0002519D">
      <w:pPr>
        <w:widowControl/>
        <w:spacing w:line="240" w:lineRule="exact"/>
        <w:jc w:val="both"/>
        <w:rPr>
          <w:sz w:val="28"/>
        </w:rPr>
      </w:pPr>
    </w:p>
    <w:p w:rsidR="0002519D" w:rsidRDefault="0002519D">
      <w:pPr>
        <w:widowControl/>
        <w:spacing w:line="240" w:lineRule="exact"/>
        <w:jc w:val="both"/>
        <w:rPr>
          <w:sz w:val="28"/>
        </w:rPr>
      </w:pPr>
    </w:p>
    <w:p w:rsidR="0002519D" w:rsidRDefault="0002519D">
      <w:pPr>
        <w:widowControl/>
        <w:spacing w:line="240" w:lineRule="exact"/>
        <w:jc w:val="both"/>
        <w:rPr>
          <w:sz w:val="28"/>
        </w:rPr>
      </w:pPr>
    </w:p>
    <w:p w:rsidR="0002519D" w:rsidRDefault="0002519D">
      <w:pPr>
        <w:widowControl/>
        <w:spacing w:line="240" w:lineRule="exact"/>
        <w:jc w:val="both"/>
        <w:rPr>
          <w:sz w:val="28"/>
        </w:rPr>
      </w:pPr>
    </w:p>
    <w:p w:rsidR="0002519D" w:rsidRDefault="0002519D">
      <w:pPr>
        <w:widowControl/>
        <w:spacing w:line="200" w:lineRule="exact"/>
        <w:jc w:val="both"/>
        <w:rPr>
          <w:sz w:val="28"/>
        </w:rPr>
      </w:pPr>
    </w:p>
    <w:p w:rsidR="0002519D" w:rsidRDefault="006F2219">
      <w:pPr>
        <w:widowControl/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П Р А В И Л А </w:t>
      </w:r>
    </w:p>
    <w:p w:rsidR="0002519D" w:rsidRDefault="0002519D">
      <w:pPr>
        <w:widowControl/>
        <w:spacing w:line="120" w:lineRule="exact"/>
        <w:jc w:val="center"/>
        <w:rPr>
          <w:b/>
          <w:sz w:val="28"/>
        </w:rPr>
      </w:pPr>
    </w:p>
    <w:p w:rsidR="0002519D" w:rsidRDefault="006F2219">
      <w:pPr>
        <w:widowControl/>
        <w:spacing w:line="240" w:lineRule="atLeast"/>
        <w:jc w:val="center"/>
        <w:rPr>
          <w:b/>
          <w:sz w:val="28"/>
        </w:rPr>
      </w:pPr>
      <w:r>
        <w:rPr>
          <w:b/>
          <w:sz w:val="28"/>
          <w:szCs w:val="28"/>
        </w:rPr>
        <w:t>осуществления Фондом пенсионного и социального страхования Российской Федерации специальной социальной выплаты отдельным категориям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</w:t>
      </w:r>
      <w:r>
        <w:rPr>
          <w:b/>
          <w:sz w:val="28"/>
        </w:rPr>
        <w:t xml:space="preserve"> </w:t>
      </w:r>
    </w:p>
    <w:p w:rsidR="0002519D" w:rsidRDefault="0002519D">
      <w:pPr>
        <w:widowControl/>
        <w:spacing w:line="240" w:lineRule="atLeast"/>
        <w:jc w:val="center"/>
        <w:rPr>
          <w:b/>
          <w:sz w:val="28"/>
        </w:rPr>
      </w:pPr>
    </w:p>
    <w:p w:rsidR="0002519D" w:rsidRDefault="0002519D">
      <w:pPr>
        <w:widowControl/>
        <w:spacing w:line="240" w:lineRule="atLeast"/>
        <w:jc w:val="center"/>
        <w:rPr>
          <w:b/>
          <w:sz w:val="28"/>
        </w:rPr>
      </w:pPr>
    </w:p>
    <w:p w:rsidR="0002519D" w:rsidRDefault="006F2219">
      <w:pPr>
        <w:widowControl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1. Настоящие Правила определяют порядок и условия осуществления Фондом пенсионного и социального страхования Российской Федерации специальной социальной выплаты отдельным категориям медицинских работников медицинских организаций, входящих в государственную и муниципальную системы здравоохранения </w:t>
      </w:r>
      <w:r>
        <w:rPr>
          <w:sz w:val="28"/>
        </w:rPr>
        <w:br/>
        <w:t xml:space="preserve">и участвующих в реализации базовой программы обязательного медицинского страхования либо территориальных программ обязательного медицинского страхования, </w:t>
      </w:r>
      <w:r>
        <w:rPr>
          <w:sz w:val="28"/>
          <w:szCs w:val="28"/>
        </w:rPr>
        <w:t xml:space="preserve">и медицинских организаций, входящих </w:t>
      </w:r>
      <w:r>
        <w:rPr>
          <w:sz w:val="28"/>
          <w:szCs w:val="28"/>
        </w:rPr>
        <w:br/>
        <w:t xml:space="preserve">в государственную и муниципальную системы здравоохранения </w:t>
      </w:r>
      <w:r>
        <w:rPr>
          <w:sz w:val="28"/>
          <w:szCs w:val="28"/>
        </w:rPr>
        <w:br/>
        <w:t>и расположенных на территориях Донецкой Народной Республики, Луганской Народной Республики, Запорожской области и Херсонской области</w:t>
      </w:r>
      <w:r>
        <w:rPr>
          <w:sz w:val="28"/>
        </w:rPr>
        <w:t xml:space="preserve"> (далее соответственно - медицинские организации, работники), установленной постановлением Правительства Российской Федерации </w:t>
      </w:r>
      <w:r>
        <w:rPr>
          <w:sz w:val="28"/>
        </w:rPr>
        <w:br/>
      </w:r>
      <w:r w:rsidR="008E1879" w:rsidRPr="008E1879">
        <w:rPr>
          <w:sz w:val="28"/>
        </w:rPr>
        <w:t>от 31 декабря 2022 г.  № 2568</w:t>
      </w:r>
      <w:r w:rsidR="008E1879">
        <w:rPr>
          <w:sz w:val="28"/>
        </w:rPr>
        <w:t xml:space="preserve"> </w:t>
      </w:r>
      <w:r>
        <w:rPr>
          <w:sz w:val="28"/>
        </w:rPr>
        <w:t>"</w:t>
      </w:r>
      <w:r>
        <w:rPr>
          <w:color w:val="000000"/>
          <w:sz w:val="28"/>
          <w:szCs w:val="28"/>
        </w:rPr>
        <w:t xml:space="preserve">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</w:t>
      </w:r>
      <w:r>
        <w:rPr>
          <w:color w:val="000000"/>
          <w:spacing w:val="-4"/>
          <w:sz w:val="28"/>
          <w:szCs w:val="28"/>
        </w:rPr>
        <w:t>обязательного медицинского страхования" (далее - специальная социальная</w:t>
      </w:r>
      <w:r>
        <w:rPr>
          <w:color w:val="000000"/>
          <w:sz w:val="28"/>
          <w:szCs w:val="28"/>
        </w:rPr>
        <w:t xml:space="preserve"> выплата)</w:t>
      </w:r>
      <w:r>
        <w:rPr>
          <w:sz w:val="28"/>
        </w:rPr>
        <w:t>.</w:t>
      </w:r>
    </w:p>
    <w:p w:rsidR="0002519D" w:rsidRDefault="006F2219">
      <w:pPr>
        <w:widowControl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 Специальная социальная выплата осуществляется территориальными органами Фонда пенсионного и социального страхования Российской Федерации работникам, занимающим штатные должности по состоянию на 1 января 2023 г., в том числе находящимся </w:t>
      </w:r>
      <w:r>
        <w:rPr>
          <w:sz w:val="28"/>
        </w:rPr>
        <w:br/>
        <w:t xml:space="preserve">в отпуске по уходу за ребенком и работающим на условиях неполного рабочего времени, а также вновь пришедшим на вакантные должности </w:t>
      </w:r>
      <w:r>
        <w:rPr>
          <w:sz w:val="28"/>
        </w:rPr>
        <w:br/>
        <w:t xml:space="preserve">в медицинские организации, соответствующие критериям, установленным пунктом 2 постановления Правительства Российской Федерации </w:t>
      </w:r>
      <w:r>
        <w:rPr>
          <w:sz w:val="28"/>
        </w:rPr>
        <w:br/>
      </w:r>
      <w:r w:rsidR="008E1879" w:rsidRPr="008E1879">
        <w:rPr>
          <w:sz w:val="28"/>
        </w:rPr>
        <w:t>от 31 декабря 2022 г.  № 2568</w:t>
      </w:r>
      <w:r w:rsidR="008E1879">
        <w:rPr>
          <w:sz w:val="28"/>
        </w:rPr>
        <w:t xml:space="preserve"> </w:t>
      </w:r>
      <w:r>
        <w:rPr>
          <w:sz w:val="28"/>
        </w:rPr>
        <w:t>"</w:t>
      </w:r>
      <w:r>
        <w:rPr>
          <w:color w:val="000000"/>
          <w:sz w:val="28"/>
          <w:szCs w:val="28"/>
        </w:rPr>
        <w:t xml:space="preserve">О дополнительной государственной 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социальной поддержке медицинских работников медицинских организаций,</w:t>
      </w:r>
      <w:r>
        <w:rPr>
          <w:color w:val="000000"/>
          <w:sz w:val="28"/>
          <w:szCs w:val="28"/>
        </w:rPr>
        <w:t xml:space="preserve">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страхования"</w:t>
      </w:r>
      <w:r>
        <w:rPr>
          <w:sz w:val="28"/>
        </w:rPr>
        <w:t>.</w:t>
      </w:r>
    </w:p>
    <w:p w:rsidR="0002519D" w:rsidRDefault="006F2219">
      <w:pPr>
        <w:widowControl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3. Специальная социальная выплата осуществляется ежемесячно </w:t>
      </w:r>
      <w:r>
        <w:rPr>
          <w:sz w:val="28"/>
        </w:rPr>
        <w:br/>
        <w:t>на основе данных медицинских организаций за счет средств иных межбюджетных трансфертов бюджету Фонда пенсионного и социального страхования Российской Федерации, предоставляемых Федеральным фондом обязательного медицинского страхования.</w:t>
      </w:r>
    </w:p>
    <w:p w:rsidR="0002519D" w:rsidRDefault="006F2219">
      <w:pPr>
        <w:widowControl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Специальная социальная выплата за календарный месяц рассчитывается</w:t>
      </w:r>
      <w:r>
        <w:rPr>
          <w:i/>
          <w:sz w:val="28"/>
        </w:rPr>
        <w:t xml:space="preserve"> </w:t>
      </w:r>
      <w:r>
        <w:rPr>
          <w:sz w:val="28"/>
        </w:rPr>
        <w:t xml:space="preserve">исходя из исполнения работником трудовой функции, установленной трудовым договором, а также суммарного отработанного времени по табелю учета рабочего времени за дни работы </w:t>
      </w:r>
      <w:r>
        <w:rPr>
          <w:sz w:val="28"/>
        </w:rPr>
        <w:br/>
        <w:t>в соответствующем календарном месяце. Расчет отработанного времени ведется с округлением до десятой части числа в большую сторону.</w:t>
      </w:r>
    </w:p>
    <w:p w:rsidR="0002519D" w:rsidRDefault="006F2219">
      <w:pPr>
        <w:widowControl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При определении размера специальной социальной выплаты работнику за календарный месяц рассчитывается соотношение количества рабочих часов, фактически отработанных работником за календарный месяц, и количества рабочих часов по норме рабочего времени соответствующего месяца, исчисленной исходя из установленной работнику в соответствии законодательством Российской Федерации продолжительности рабочей недели в порядке, определенном Министерством труда и социальной защиты Российской Федерации </w:t>
      </w:r>
      <w:r>
        <w:rPr>
          <w:sz w:val="28"/>
        </w:rPr>
        <w:br/>
        <w:t xml:space="preserve">и постановлением Правительства Российской Федерации от 14 февраля 2003 г. № 101 "О продолжительности рабочего времени медицинских работников в зависимости от занимаемой ими должности и (или) специальности". Выплата осуществляется в максимальном размере, </w:t>
      </w:r>
      <w:r>
        <w:rPr>
          <w:sz w:val="28"/>
        </w:rPr>
        <w:br/>
        <w:t xml:space="preserve">если соотношение равно или более единицы. Если соотношение </w:t>
      </w:r>
      <w:r>
        <w:rPr>
          <w:sz w:val="28"/>
        </w:rPr>
        <w:br/>
      </w:r>
      <w:r>
        <w:rPr>
          <w:sz w:val="28"/>
        </w:rPr>
        <w:lastRenderedPageBreak/>
        <w:t>менее единицы, размер выплаты определяется пропорционально полученному значению.</w:t>
      </w:r>
    </w:p>
    <w:p w:rsidR="0002519D" w:rsidRDefault="006F2219">
      <w:pPr>
        <w:widowControl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4. Для получения специальной социальной выплаты медицинские организации направляют ежемесячно, не позднее 10-го рабочего дня после окончания отчетного месяца, в территориальный орган Фонда пенсионного и социального страхования Российской Федерации по месту своего нахождения реестр работников, имеющих право на получение специальной социальной выплаты (далее - реестр). В декабре реестр представляется медицинскими организациями в территориальный орган Фонда пенсионного и социального страхования Российской Федерации </w:t>
      </w:r>
      <w:r>
        <w:rPr>
          <w:sz w:val="28"/>
        </w:rPr>
        <w:br/>
        <w:t>до 25-го числа исходя из ожидаемого (предполагаемого) рабочего времени полного месяца.</w:t>
      </w:r>
    </w:p>
    <w:p w:rsidR="0002519D" w:rsidRDefault="006F2219">
      <w:pPr>
        <w:widowControl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5. Реестр в форме электронного документа, подписанного усиленной квалифицированной электронной подписью уполномоченного лица, направляется в федеральную государственную информационную систему "Единая интегрированная информационная система "Соцстрах" Фонда пенсионного и социального страхования Российской Федерации организацией с использованием информационных систем, применяемых организацией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02519D" w:rsidRDefault="006F2219">
      <w:pPr>
        <w:widowControl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6. Реестр формируется с указанием сведений о медицинской организации (наименование, </w:t>
      </w:r>
      <w:r>
        <w:rPr>
          <w:sz w:val="28"/>
          <w:szCs w:val="28"/>
        </w:rPr>
        <w:t>адрес юридического лица в пределах его местонахождения</w:t>
      </w:r>
      <w:r>
        <w:rPr>
          <w:sz w:val="28"/>
        </w:rPr>
        <w:t>, идентификационный номер налогоплательщика, код причины постановки на учет, основной государственный регистрационный номер), периода, за который осуществляется специальная социальная выплата (календарный месяц), а также следующих сведений по каждому работнику:</w:t>
      </w:r>
    </w:p>
    <w:p w:rsidR="0002519D" w:rsidRDefault="006F2219">
      <w:pPr>
        <w:widowControl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а) категория, должность (профессия);</w:t>
      </w:r>
    </w:p>
    <w:p w:rsidR="0002519D" w:rsidRDefault="006F2219">
      <w:pPr>
        <w:widowControl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б) фамилия, имя, отчество (при наличии), дата рождения и страховой номер индивидуального лицевого счета в систем</w:t>
      </w:r>
      <w:r w:rsidR="008D19D9">
        <w:rPr>
          <w:sz w:val="28"/>
        </w:rPr>
        <w:t>ах</w:t>
      </w:r>
      <w:r>
        <w:rPr>
          <w:sz w:val="28"/>
        </w:rPr>
        <w:t xml:space="preserve"> обязательного пенсионного страхования</w:t>
      </w:r>
      <w:r w:rsidR="008D19D9">
        <w:rPr>
          <w:sz w:val="28"/>
        </w:rPr>
        <w:t xml:space="preserve"> и обязательного социального страхования</w:t>
      </w:r>
      <w:r>
        <w:rPr>
          <w:sz w:val="28"/>
        </w:rPr>
        <w:t>;</w:t>
      </w:r>
    </w:p>
    <w:p w:rsidR="0002519D" w:rsidRDefault="006F2219">
      <w:pPr>
        <w:widowControl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в) реквизиты для перечисления специальной социальной выплаты:</w:t>
      </w:r>
    </w:p>
    <w:p w:rsidR="0002519D" w:rsidRDefault="006F2219">
      <w:pPr>
        <w:widowControl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в случае перечисления на счет работника - наименование банка, банковский идентификационный код и номер счета;</w:t>
      </w:r>
    </w:p>
    <w:p w:rsidR="0002519D" w:rsidRDefault="006F2219">
      <w:pPr>
        <w:widowControl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в случае перечисления на банковскую карту работника, являющуюся национальным платежным инструментом, - номер банковской карты;</w:t>
      </w:r>
    </w:p>
    <w:p w:rsidR="0002519D" w:rsidRDefault="006F2219">
      <w:pPr>
        <w:widowControl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случае перевода через организацию почтовой связи - адрес регистрации по месту жительства (месту пребывания) (для работников медицинских организаций, расположенных на территориях </w:t>
      </w:r>
      <w:r>
        <w:rPr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области);</w:t>
      </w:r>
    </w:p>
    <w:p w:rsidR="0002519D" w:rsidRDefault="006F2219">
      <w:pPr>
        <w:widowControl/>
        <w:spacing w:line="360" w:lineRule="atLeast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г) размер специальной социальной выплаты с округлением до рублей;</w:t>
      </w:r>
    </w:p>
    <w:p w:rsidR="0002519D" w:rsidRDefault="006F2219">
      <w:pPr>
        <w:widowControl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д) суммарное отработанное время по табелю учета рабочего времени за дни работы в соответствующем календарном месяце;</w:t>
      </w:r>
    </w:p>
    <w:p w:rsidR="0002519D" w:rsidRDefault="006F2219">
      <w:pPr>
        <w:widowControl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е) число рабочих часов по норме рабочего времени соответствующего месяца, исчисленной в соответствии с пунктом 3 настоящих Правил;</w:t>
      </w:r>
    </w:p>
    <w:p w:rsidR="0002519D" w:rsidRDefault="006F2219">
      <w:pPr>
        <w:widowControl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ж) соотношение отработанного времени и числа рабочих часов, указанных в подпунктах "д" и "е" настоящего пункта, с округлением </w:t>
      </w:r>
      <w:r>
        <w:rPr>
          <w:sz w:val="28"/>
        </w:rPr>
        <w:br/>
        <w:t xml:space="preserve">до двух знаков после запятой.  </w:t>
      </w:r>
    </w:p>
    <w:p w:rsidR="0002519D" w:rsidRDefault="006F2219">
      <w:pPr>
        <w:widowControl/>
        <w:spacing w:line="360" w:lineRule="atLeast"/>
        <w:ind w:firstLine="709"/>
        <w:jc w:val="both"/>
        <w:rPr>
          <w:i/>
          <w:sz w:val="28"/>
        </w:rPr>
      </w:pPr>
      <w:r>
        <w:rPr>
          <w:sz w:val="28"/>
        </w:rPr>
        <w:t xml:space="preserve">7. Фондом осуществляется идентификация работников, указанных </w:t>
      </w:r>
      <w:r>
        <w:rPr>
          <w:sz w:val="28"/>
        </w:rPr>
        <w:br/>
        <w:t>в реестрах, и проверка факта их трудоустройства в медицинской организации, в том числе с использованием страхового номера индивидуального лицевого счета работника в системах обязательного пенсионного страхования и обязательного социального страхования.</w:t>
      </w:r>
    </w:p>
    <w:p w:rsidR="0002519D" w:rsidRDefault="006F2219">
      <w:pPr>
        <w:widowControl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8. Специальная социальная выплата осуществляется территориальным органом Фонда пенсионного и социального страхования Российской Федерации в течение 7 рабочих дней со дня получения территориальным органом Фонда пенсионного и социального страхования Российской Федерации реестра.</w:t>
      </w:r>
    </w:p>
    <w:p w:rsidR="0002519D" w:rsidRDefault="006F2219">
      <w:pPr>
        <w:widowControl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В случаях, когда в </w:t>
      </w:r>
      <w:r>
        <w:rPr>
          <w:sz w:val="28"/>
          <w:lang w:val="en-US"/>
        </w:rPr>
        <w:t>I</w:t>
      </w:r>
      <w:r>
        <w:rPr>
          <w:sz w:val="28"/>
        </w:rPr>
        <w:t xml:space="preserve"> квартале 2023 г. специальная социальная выплата не установлена медицинскому работнику, имеющему право </w:t>
      </w:r>
      <w:r>
        <w:rPr>
          <w:sz w:val="28"/>
        </w:rPr>
        <w:br/>
        <w:t xml:space="preserve">на ее получение, по организационно-техническим и иным причинам, она подлежит выплате ему в полном объеме во </w:t>
      </w:r>
      <w:r>
        <w:rPr>
          <w:sz w:val="28"/>
          <w:lang w:val="en-US"/>
        </w:rPr>
        <w:t>II</w:t>
      </w:r>
      <w:r>
        <w:rPr>
          <w:sz w:val="28"/>
        </w:rPr>
        <w:t xml:space="preserve"> квартале 2023 г. за период </w:t>
      </w:r>
      <w:r>
        <w:rPr>
          <w:sz w:val="28"/>
        </w:rPr>
        <w:br/>
        <w:t xml:space="preserve">со дня возникновения права на нее. </w:t>
      </w:r>
    </w:p>
    <w:p w:rsidR="0002519D" w:rsidRDefault="006F2219">
      <w:pPr>
        <w:widowControl/>
        <w:spacing w:line="360" w:lineRule="atLeast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9. В случае неполучения (несвоевременного получения, получения </w:t>
      </w:r>
      <w:r>
        <w:rPr>
          <w:sz w:val="28"/>
        </w:rPr>
        <w:br/>
        <w:t xml:space="preserve">в неполном размере) специальной социальной выплаты работник вправе подать жалобу в Фонд пенсионного и социального страхования Российской Федерации или территориальный орган Фонда пенсионного </w:t>
      </w:r>
      <w:r>
        <w:rPr>
          <w:sz w:val="28"/>
        </w:rPr>
        <w:br/>
        <w:t xml:space="preserve">и социального страхования Российской Федерации, в том числе </w:t>
      </w:r>
      <w:r>
        <w:rPr>
          <w:sz w:val="28"/>
        </w:rPr>
        <w:br/>
        <w:t>в электронном виде посредством личного кабинета получателя социальных услуг на официальном сайте Фонда пенсионного и социального страхования Российской Федерации в информационно-телекоммуникационной</w:t>
      </w:r>
      <w:r>
        <w:rPr>
          <w:color w:val="000000" w:themeColor="text1"/>
          <w:sz w:val="28"/>
        </w:rPr>
        <w:t xml:space="preserve"> сети "Интернет", а также с использованием </w:t>
      </w:r>
      <w:r>
        <w:rPr>
          <w:color w:val="000000" w:themeColor="text1"/>
          <w:sz w:val="28"/>
        </w:rPr>
        <w:lastRenderedPageBreak/>
        <w:t>федеральной государственной информационной системы "Единый портал государственных и муниципальных услуг (функций)".</w:t>
      </w:r>
    </w:p>
    <w:p w:rsidR="0002519D" w:rsidRDefault="006F2219">
      <w:pPr>
        <w:widowControl/>
        <w:spacing w:line="360" w:lineRule="atLeast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pacing w:val="-4"/>
          <w:sz w:val="28"/>
        </w:rPr>
        <w:t>10. Медицинская организация несет ответственность за представление</w:t>
      </w:r>
      <w:r>
        <w:rPr>
          <w:color w:val="000000" w:themeColor="text1"/>
          <w:sz w:val="28"/>
        </w:rPr>
        <w:t xml:space="preserve"> недостоверных сведений либо сокрытие сведений, влияющих на право получения работником специальной социальной выплаты, в соответствии </w:t>
      </w:r>
      <w:r>
        <w:rPr>
          <w:color w:val="000000" w:themeColor="text1"/>
          <w:sz w:val="28"/>
        </w:rPr>
        <w:br/>
        <w:t>с законодательством Российской Федерации.</w:t>
      </w:r>
    </w:p>
    <w:p w:rsidR="0002519D" w:rsidRDefault="006F2219">
      <w:pPr>
        <w:widowControl/>
        <w:spacing w:line="360" w:lineRule="atLeast"/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11. Контроль за полнотой и достоверностью сведений, представляемых медицинскими организациями, осуществляют территориальные органы </w:t>
      </w:r>
      <w:r>
        <w:rPr>
          <w:sz w:val="28"/>
        </w:rPr>
        <w:t>Фонда пенсионного и социального страхования Российской Федерации</w:t>
      </w:r>
      <w:r>
        <w:rPr>
          <w:color w:val="000000" w:themeColor="text1"/>
          <w:sz w:val="28"/>
        </w:rPr>
        <w:t xml:space="preserve"> в </w:t>
      </w:r>
      <w:hyperlink r:id="rId19">
        <w:r>
          <w:rPr>
            <w:rStyle w:val="ae"/>
            <w:color w:val="000000" w:themeColor="text1"/>
            <w:sz w:val="28"/>
            <w:u w:val="none"/>
          </w:rPr>
          <w:t>порядке</w:t>
        </w:r>
      </w:hyperlink>
      <w:r>
        <w:rPr>
          <w:color w:val="000000" w:themeColor="text1"/>
          <w:sz w:val="28"/>
        </w:rPr>
        <w:t xml:space="preserve">, устанавливаемом </w:t>
      </w:r>
      <w:r>
        <w:rPr>
          <w:sz w:val="28"/>
        </w:rPr>
        <w:t xml:space="preserve">Фондом пенсионного и социального страхования Российской Федерации </w:t>
      </w:r>
      <w:r>
        <w:rPr>
          <w:color w:val="000000" w:themeColor="text1"/>
          <w:sz w:val="28"/>
        </w:rPr>
        <w:t xml:space="preserve">по согласованию </w:t>
      </w:r>
      <w:r>
        <w:rPr>
          <w:color w:val="000000" w:themeColor="text1"/>
          <w:sz w:val="28"/>
        </w:rPr>
        <w:br/>
        <w:t xml:space="preserve">с Министерством труда и социальной </w:t>
      </w:r>
      <w:r>
        <w:rPr>
          <w:sz w:val="28"/>
        </w:rPr>
        <w:t>защиты Российской Федерации.</w:t>
      </w:r>
    </w:p>
    <w:p w:rsidR="0002519D" w:rsidRDefault="006F2219">
      <w:pPr>
        <w:widowControl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12. Расходы, излишне понесенные Фондом пенсионного </w:t>
      </w:r>
      <w:r>
        <w:rPr>
          <w:sz w:val="28"/>
        </w:rPr>
        <w:br/>
        <w:t>и социального страхования Российской Федерации в связи с сокрытием или недостоверностью представленных организацией сведений, подлежат возмещению организацией в соответствии с законодательством Российской Федерации.</w:t>
      </w:r>
    </w:p>
    <w:p w:rsidR="0002519D" w:rsidRDefault="0002519D">
      <w:pPr>
        <w:widowControl/>
        <w:spacing w:line="360" w:lineRule="atLeast"/>
        <w:jc w:val="both"/>
        <w:rPr>
          <w:sz w:val="28"/>
        </w:rPr>
      </w:pPr>
    </w:p>
    <w:p w:rsidR="0002519D" w:rsidRDefault="0002519D">
      <w:pPr>
        <w:widowControl/>
        <w:spacing w:line="360" w:lineRule="atLeast"/>
        <w:jc w:val="both"/>
        <w:rPr>
          <w:sz w:val="28"/>
        </w:rPr>
      </w:pPr>
    </w:p>
    <w:p w:rsidR="0002519D" w:rsidRDefault="006F2219">
      <w:pPr>
        <w:widowControl/>
        <w:spacing w:line="360" w:lineRule="atLeast"/>
        <w:jc w:val="center"/>
        <w:rPr>
          <w:sz w:val="28"/>
        </w:rPr>
      </w:pPr>
      <w:r>
        <w:rPr>
          <w:sz w:val="28"/>
        </w:rPr>
        <w:t>____________</w:t>
      </w:r>
    </w:p>
    <w:p w:rsidR="0002519D" w:rsidRDefault="0002519D">
      <w:pPr>
        <w:widowControl/>
        <w:spacing w:line="360" w:lineRule="atLeast"/>
        <w:jc w:val="both"/>
        <w:rPr>
          <w:sz w:val="28"/>
          <w:szCs w:val="28"/>
        </w:rPr>
      </w:pPr>
      <w:bookmarkStart w:id="11" w:name="P87"/>
      <w:bookmarkEnd w:id="11"/>
    </w:p>
    <w:sectPr w:rsidR="0002519D">
      <w:headerReference w:type="first" r:id="rId20"/>
      <w:pgSz w:w="11907" w:h="16840" w:code="9"/>
      <w:pgMar w:top="1418" w:right="1418" w:bottom="1418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0B" w:rsidRDefault="00DF6E0B">
      <w:r>
        <w:separator/>
      </w:r>
    </w:p>
  </w:endnote>
  <w:endnote w:type="continuationSeparator" w:id="0">
    <w:p w:rsidR="00DF6E0B" w:rsidRDefault="00DF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19D" w:rsidRDefault="000251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19D" w:rsidRDefault="000251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0B" w:rsidRDefault="00DF6E0B">
      <w:r>
        <w:separator/>
      </w:r>
    </w:p>
  </w:footnote>
  <w:footnote w:type="continuationSeparator" w:id="0">
    <w:p w:rsidR="00DF6E0B" w:rsidRDefault="00DF6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19D" w:rsidRDefault="0002519D">
    <w:pPr>
      <w:pStyle w:val="a3"/>
      <w:jc w:val="center"/>
      <w:rPr>
        <w:rStyle w:val="a6"/>
        <w:sz w:val="28"/>
        <w:szCs w:val="28"/>
      </w:rPr>
    </w:pPr>
  </w:p>
  <w:p w:rsidR="0002519D" w:rsidRDefault="0002519D">
    <w:pPr>
      <w:pStyle w:val="a3"/>
      <w:tabs>
        <w:tab w:val="clear" w:pos="4153"/>
        <w:tab w:val="clear" w:pos="8306"/>
      </w:tabs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19D" w:rsidRDefault="006F2219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</w:p>
  <w:p w:rsidR="0002519D" w:rsidRDefault="0002519D">
    <w:pPr>
      <w:pStyle w:val="a3"/>
      <w:tabs>
        <w:tab w:val="clear" w:pos="4153"/>
        <w:tab w:val="clear" w:pos="8306"/>
      </w:tabs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19D" w:rsidRDefault="006F2219">
    <w:pPr>
      <w:pStyle w:val="a3"/>
      <w:spacing w:line="360" w:lineRule="atLeast"/>
      <w:jc w:val="center"/>
      <w:rPr>
        <w:sz w:val="28"/>
        <w:szCs w:val="28"/>
      </w:rPr>
    </w:pP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</w:instrText>
    </w:r>
    <w:r>
      <w:rPr>
        <w:rStyle w:val="a6"/>
        <w:sz w:val="28"/>
        <w:szCs w:val="28"/>
      </w:rPr>
      <w:fldChar w:fldCharType="separate"/>
    </w:r>
    <w:r w:rsidR="00A2377F">
      <w:rPr>
        <w:rStyle w:val="a6"/>
        <w:noProof/>
        <w:sz w:val="28"/>
        <w:szCs w:val="28"/>
      </w:rPr>
      <w:t>2</w:t>
    </w:r>
    <w:r>
      <w:rPr>
        <w:rStyle w:val="a6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19D" w:rsidRDefault="0002519D">
    <w:pPr>
      <w:pStyle w:val="a3"/>
      <w:jc w:val="center"/>
    </w:pPr>
  </w:p>
  <w:p w:rsidR="0002519D" w:rsidRDefault="0002519D">
    <w:pPr>
      <w:pStyle w:val="a3"/>
      <w:tabs>
        <w:tab w:val="clear" w:pos="4153"/>
        <w:tab w:val="clear" w:pos="8306"/>
      </w:tabs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19D" w:rsidRDefault="000251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9"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30"/>
    <w:rsid w:val="0000097E"/>
    <w:rsid w:val="0001236C"/>
    <w:rsid w:val="00014329"/>
    <w:rsid w:val="00014765"/>
    <w:rsid w:val="00017B6A"/>
    <w:rsid w:val="00020A11"/>
    <w:rsid w:val="0002519D"/>
    <w:rsid w:val="00033AA0"/>
    <w:rsid w:val="0003760F"/>
    <w:rsid w:val="00037F4E"/>
    <w:rsid w:val="0004749C"/>
    <w:rsid w:val="00051805"/>
    <w:rsid w:val="00054E88"/>
    <w:rsid w:val="000604C4"/>
    <w:rsid w:val="00066E5B"/>
    <w:rsid w:val="00077468"/>
    <w:rsid w:val="000774AE"/>
    <w:rsid w:val="00090724"/>
    <w:rsid w:val="00091CCC"/>
    <w:rsid w:val="000B52C3"/>
    <w:rsid w:val="000C0763"/>
    <w:rsid w:val="000D1D4A"/>
    <w:rsid w:val="000D2A45"/>
    <w:rsid w:val="001131D9"/>
    <w:rsid w:val="001237B3"/>
    <w:rsid w:val="00130D7A"/>
    <w:rsid w:val="00136155"/>
    <w:rsid w:val="00143AD0"/>
    <w:rsid w:val="00144B23"/>
    <w:rsid w:val="00154EE8"/>
    <w:rsid w:val="0015781F"/>
    <w:rsid w:val="001636F2"/>
    <w:rsid w:val="00175ADC"/>
    <w:rsid w:val="001946D4"/>
    <w:rsid w:val="001A3C53"/>
    <w:rsid w:val="001B38EB"/>
    <w:rsid w:val="001C016D"/>
    <w:rsid w:val="001C29DA"/>
    <w:rsid w:val="001D0069"/>
    <w:rsid w:val="001D0409"/>
    <w:rsid w:val="001D62DC"/>
    <w:rsid w:val="001E06EB"/>
    <w:rsid w:val="001E374A"/>
    <w:rsid w:val="001F29A0"/>
    <w:rsid w:val="00212E9B"/>
    <w:rsid w:val="00214F62"/>
    <w:rsid w:val="00217797"/>
    <w:rsid w:val="00235403"/>
    <w:rsid w:val="00235649"/>
    <w:rsid w:val="00241521"/>
    <w:rsid w:val="00245DA2"/>
    <w:rsid w:val="002565F8"/>
    <w:rsid w:val="00260E42"/>
    <w:rsid w:val="00264DDA"/>
    <w:rsid w:val="00265A8D"/>
    <w:rsid w:val="0026627A"/>
    <w:rsid w:val="0027192B"/>
    <w:rsid w:val="002754D3"/>
    <w:rsid w:val="002924AE"/>
    <w:rsid w:val="002941A0"/>
    <w:rsid w:val="0029498F"/>
    <w:rsid w:val="00297A31"/>
    <w:rsid w:val="002B22E6"/>
    <w:rsid w:val="002B3AFE"/>
    <w:rsid w:val="002C5785"/>
    <w:rsid w:val="002D70EA"/>
    <w:rsid w:val="002E2204"/>
    <w:rsid w:val="002F2C8E"/>
    <w:rsid w:val="002F7037"/>
    <w:rsid w:val="00316E40"/>
    <w:rsid w:val="00323019"/>
    <w:rsid w:val="0032311D"/>
    <w:rsid w:val="0033336E"/>
    <w:rsid w:val="0033436E"/>
    <w:rsid w:val="0033548F"/>
    <w:rsid w:val="003505D5"/>
    <w:rsid w:val="00351D81"/>
    <w:rsid w:val="00352841"/>
    <w:rsid w:val="003550AE"/>
    <w:rsid w:val="0037486A"/>
    <w:rsid w:val="00382EFC"/>
    <w:rsid w:val="00384E39"/>
    <w:rsid w:val="00387ED6"/>
    <w:rsid w:val="003965F6"/>
    <w:rsid w:val="003B038D"/>
    <w:rsid w:val="003B2913"/>
    <w:rsid w:val="003B2E30"/>
    <w:rsid w:val="003C155A"/>
    <w:rsid w:val="003D0C13"/>
    <w:rsid w:val="003D69E1"/>
    <w:rsid w:val="003E0B9D"/>
    <w:rsid w:val="003E249B"/>
    <w:rsid w:val="003E28F3"/>
    <w:rsid w:val="00400411"/>
    <w:rsid w:val="0040083B"/>
    <w:rsid w:val="00407D2F"/>
    <w:rsid w:val="0041083C"/>
    <w:rsid w:val="00416CD5"/>
    <w:rsid w:val="0043489A"/>
    <w:rsid w:val="00446B76"/>
    <w:rsid w:val="00451AF1"/>
    <w:rsid w:val="00462CB0"/>
    <w:rsid w:val="00485062"/>
    <w:rsid w:val="004936F2"/>
    <w:rsid w:val="00494E49"/>
    <w:rsid w:val="004A252E"/>
    <w:rsid w:val="004A6684"/>
    <w:rsid w:val="004B008A"/>
    <w:rsid w:val="004B6424"/>
    <w:rsid w:val="004B7AD6"/>
    <w:rsid w:val="004E0911"/>
    <w:rsid w:val="004E2C87"/>
    <w:rsid w:val="004F7062"/>
    <w:rsid w:val="00510BF3"/>
    <w:rsid w:val="00514BAE"/>
    <w:rsid w:val="00520736"/>
    <w:rsid w:val="00532DE6"/>
    <w:rsid w:val="00540FD4"/>
    <w:rsid w:val="00543D63"/>
    <w:rsid w:val="0056311D"/>
    <w:rsid w:val="0059368D"/>
    <w:rsid w:val="0059752D"/>
    <w:rsid w:val="005A5C89"/>
    <w:rsid w:val="005B1ED1"/>
    <w:rsid w:val="005C3BEC"/>
    <w:rsid w:val="005C3DBB"/>
    <w:rsid w:val="005D283D"/>
    <w:rsid w:val="005F3204"/>
    <w:rsid w:val="00641CFA"/>
    <w:rsid w:val="00643170"/>
    <w:rsid w:val="00644A86"/>
    <w:rsid w:val="006476B9"/>
    <w:rsid w:val="006570D6"/>
    <w:rsid w:val="0068493D"/>
    <w:rsid w:val="00685C0D"/>
    <w:rsid w:val="006C4579"/>
    <w:rsid w:val="006E6475"/>
    <w:rsid w:val="006F2219"/>
    <w:rsid w:val="006F684F"/>
    <w:rsid w:val="00701C3A"/>
    <w:rsid w:val="00701D88"/>
    <w:rsid w:val="00712084"/>
    <w:rsid w:val="00713329"/>
    <w:rsid w:val="007311FB"/>
    <w:rsid w:val="00740443"/>
    <w:rsid w:val="00753037"/>
    <w:rsid w:val="007552AC"/>
    <w:rsid w:val="0077570E"/>
    <w:rsid w:val="007B0E2B"/>
    <w:rsid w:val="007C1A80"/>
    <w:rsid w:val="007D5127"/>
    <w:rsid w:val="007D64F7"/>
    <w:rsid w:val="007E2FBF"/>
    <w:rsid w:val="007E3C83"/>
    <w:rsid w:val="007F32D5"/>
    <w:rsid w:val="0080495B"/>
    <w:rsid w:val="00804A34"/>
    <w:rsid w:val="0081325E"/>
    <w:rsid w:val="00821B8B"/>
    <w:rsid w:val="00840B7A"/>
    <w:rsid w:val="008417B4"/>
    <w:rsid w:val="00851327"/>
    <w:rsid w:val="008877D0"/>
    <w:rsid w:val="008B158A"/>
    <w:rsid w:val="008B50B3"/>
    <w:rsid w:val="008C2066"/>
    <w:rsid w:val="008D19D9"/>
    <w:rsid w:val="008E1879"/>
    <w:rsid w:val="008F00F6"/>
    <w:rsid w:val="008F7B44"/>
    <w:rsid w:val="00901718"/>
    <w:rsid w:val="00902BB8"/>
    <w:rsid w:val="0090484E"/>
    <w:rsid w:val="00910E0A"/>
    <w:rsid w:val="00911D2E"/>
    <w:rsid w:val="009121ED"/>
    <w:rsid w:val="0091232D"/>
    <w:rsid w:val="00920ABC"/>
    <w:rsid w:val="00922321"/>
    <w:rsid w:val="00930E7E"/>
    <w:rsid w:val="009311DE"/>
    <w:rsid w:val="009458A6"/>
    <w:rsid w:val="00953694"/>
    <w:rsid w:val="00957F8E"/>
    <w:rsid w:val="00965B48"/>
    <w:rsid w:val="00983F7D"/>
    <w:rsid w:val="009C034D"/>
    <w:rsid w:val="009C413A"/>
    <w:rsid w:val="009C654A"/>
    <w:rsid w:val="009F2C4F"/>
    <w:rsid w:val="00A00910"/>
    <w:rsid w:val="00A10D31"/>
    <w:rsid w:val="00A15187"/>
    <w:rsid w:val="00A15B54"/>
    <w:rsid w:val="00A15CB4"/>
    <w:rsid w:val="00A161CA"/>
    <w:rsid w:val="00A22EE4"/>
    <w:rsid w:val="00A2377F"/>
    <w:rsid w:val="00A25C18"/>
    <w:rsid w:val="00A26BAF"/>
    <w:rsid w:val="00A4588D"/>
    <w:rsid w:val="00A522E3"/>
    <w:rsid w:val="00A75D75"/>
    <w:rsid w:val="00A77EFC"/>
    <w:rsid w:val="00A8248C"/>
    <w:rsid w:val="00A8278B"/>
    <w:rsid w:val="00AA6FE3"/>
    <w:rsid w:val="00AB2843"/>
    <w:rsid w:val="00AB2A30"/>
    <w:rsid w:val="00AB3001"/>
    <w:rsid w:val="00AB3851"/>
    <w:rsid w:val="00AB799D"/>
    <w:rsid w:val="00AC1BEB"/>
    <w:rsid w:val="00AD55F0"/>
    <w:rsid w:val="00AE3CC9"/>
    <w:rsid w:val="00AF15AA"/>
    <w:rsid w:val="00AF46C0"/>
    <w:rsid w:val="00B0638F"/>
    <w:rsid w:val="00B07A5D"/>
    <w:rsid w:val="00B42716"/>
    <w:rsid w:val="00B44C2C"/>
    <w:rsid w:val="00B55606"/>
    <w:rsid w:val="00B672FE"/>
    <w:rsid w:val="00B82C7E"/>
    <w:rsid w:val="00B9197C"/>
    <w:rsid w:val="00B95076"/>
    <w:rsid w:val="00BA56F9"/>
    <w:rsid w:val="00BD1D1B"/>
    <w:rsid w:val="00BD4C64"/>
    <w:rsid w:val="00BD7796"/>
    <w:rsid w:val="00BE4A51"/>
    <w:rsid w:val="00BE6027"/>
    <w:rsid w:val="00C00281"/>
    <w:rsid w:val="00C02C04"/>
    <w:rsid w:val="00C05FB4"/>
    <w:rsid w:val="00C16B3B"/>
    <w:rsid w:val="00C334D3"/>
    <w:rsid w:val="00C34520"/>
    <w:rsid w:val="00C47A5F"/>
    <w:rsid w:val="00C547DE"/>
    <w:rsid w:val="00C67DAE"/>
    <w:rsid w:val="00C73322"/>
    <w:rsid w:val="00C7395F"/>
    <w:rsid w:val="00C73C67"/>
    <w:rsid w:val="00C73F00"/>
    <w:rsid w:val="00C97338"/>
    <w:rsid w:val="00C97A4A"/>
    <w:rsid w:val="00CB3F9A"/>
    <w:rsid w:val="00CB4D5D"/>
    <w:rsid w:val="00CB7B2B"/>
    <w:rsid w:val="00CD0438"/>
    <w:rsid w:val="00CE589B"/>
    <w:rsid w:val="00D0268B"/>
    <w:rsid w:val="00D261CF"/>
    <w:rsid w:val="00D438A6"/>
    <w:rsid w:val="00D624DF"/>
    <w:rsid w:val="00D76AB7"/>
    <w:rsid w:val="00D8199C"/>
    <w:rsid w:val="00D86F5D"/>
    <w:rsid w:val="00D96699"/>
    <w:rsid w:val="00DB56FE"/>
    <w:rsid w:val="00DD2568"/>
    <w:rsid w:val="00DE2403"/>
    <w:rsid w:val="00DE5F60"/>
    <w:rsid w:val="00DF4CBE"/>
    <w:rsid w:val="00DF6E0B"/>
    <w:rsid w:val="00E03B17"/>
    <w:rsid w:val="00E06186"/>
    <w:rsid w:val="00E11FC3"/>
    <w:rsid w:val="00E13765"/>
    <w:rsid w:val="00E14178"/>
    <w:rsid w:val="00E325B7"/>
    <w:rsid w:val="00E33553"/>
    <w:rsid w:val="00E41F60"/>
    <w:rsid w:val="00E45AE5"/>
    <w:rsid w:val="00E5080D"/>
    <w:rsid w:val="00E65EA5"/>
    <w:rsid w:val="00E91276"/>
    <w:rsid w:val="00EA71EE"/>
    <w:rsid w:val="00EB5DD4"/>
    <w:rsid w:val="00EC4884"/>
    <w:rsid w:val="00ED3858"/>
    <w:rsid w:val="00EE2A16"/>
    <w:rsid w:val="00EE3B17"/>
    <w:rsid w:val="00EF6A07"/>
    <w:rsid w:val="00EF7946"/>
    <w:rsid w:val="00F15FF2"/>
    <w:rsid w:val="00F23CD8"/>
    <w:rsid w:val="00F27282"/>
    <w:rsid w:val="00F32D5C"/>
    <w:rsid w:val="00F4106E"/>
    <w:rsid w:val="00F42081"/>
    <w:rsid w:val="00F55F53"/>
    <w:rsid w:val="00F743F5"/>
    <w:rsid w:val="00F76078"/>
    <w:rsid w:val="00F82AE7"/>
    <w:rsid w:val="00F83411"/>
    <w:rsid w:val="00F9599B"/>
    <w:rsid w:val="00FA3A30"/>
    <w:rsid w:val="00FB1B9D"/>
    <w:rsid w:val="00FB4F06"/>
    <w:rsid w:val="00FD1029"/>
    <w:rsid w:val="00FD1C9D"/>
    <w:rsid w:val="00FE0BB1"/>
    <w:rsid w:val="00F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3">
    <w:name w:val="heading 3"/>
    <w:basedOn w:val="a"/>
    <w:qFormat/>
    <w:pPr>
      <w:keepNext/>
      <w:widowControl/>
      <w:jc w:val="both"/>
      <w:outlineLvl w:val="2"/>
    </w:pPr>
    <w:rPr>
      <w:b/>
      <w:spacing w:val="-2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customStyle="1" w:styleId="a7">
    <w:name w:val="Постановление"/>
    <w:basedOn w:val="a"/>
    <w:pPr>
      <w:widowControl/>
      <w:spacing w:line="360" w:lineRule="atLeast"/>
      <w:jc w:val="center"/>
    </w:pPr>
    <w:rPr>
      <w:spacing w:val="6"/>
      <w:sz w:val="32"/>
      <w:szCs w:val="32"/>
    </w:rPr>
  </w:style>
  <w:style w:type="paragraph" w:customStyle="1" w:styleId="2">
    <w:name w:val="Вертикальный отступ 2"/>
    <w:basedOn w:val="a"/>
    <w:pPr>
      <w:widowControl/>
      <w:jc w:val="center"/>
    </w:pPr>
    <w:rPr>
      <w:b/>
      <w:sz w:val="32"/>
      <w:szCs w:val="32"/>
    </w:rPr>
  </w:style>
  <w:style w:type="paragraph" w:customStyle="1" w:styleId="1">
    <w:name w:val="Вертикальный отступ 1"/>
    <w:basedOn w:val="a"/>
    <w:pPr>
      <w:widowControl/>
      <w:jc w:val="center"/>
    </w:pPr>
    <w:rPr>
      <w:sz w:val="28"/>
      <w:szCs w:val="28"/>
      <w:lang w:val="en-US"/>
    </w:rPr>
  </w:style>
  <w:style w:type="paragraph" w:customStyle="1" w:styleId="a8">
    <w:name w:val="Номер"/>
    <w:basedOn w:val="a"/>
    <w:pPr>
      <w:widowControl/>
      <w:spacing w:before="60" w:after="60"/>
      <w:jc w:val="center"/>
    </w:pPr>
    <w:rPr>
      <w:sz w:val="28"/>
      <w:szCs w:val="28"/>
    </w:rPr>
  </w:style>
  <w:style w:type="paragraph" w:styleId="a9">
    <w:name w:val="Balloon Text"/>
    <w:basedOn w:val="a"/>
    <w:semiHidden/>
    <w:rPr>
      <w:rFonts w:ascii="Tahoma" w:hAnsi="Tahoma"/>
      <w:sz w:val="16"/>
      <w:szCs w:val="16"/>
    </w:rPr>
  </w:style>
  <w:style w:type="table" w:styleId="aa">
    <w:name w:val="Table Grid"/>
    <w:basedOn w:val="a1"/>
    <w:pPr>
      <w:spacing w:after="120" w:line="360" w:lineRule="auto"/>
      <w:ind w:firstLine="709"/>
      <w:jc w:val="both"/>
    </w:pPr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Pr>
      <w:rFonts w:ascii="Times New Roman" w:hAnsi="Times New Roman"/>
    </w:rPr>
  </w:style>
  <w:style w:type="paragraph" w:customStyle="1" w:styleId="ConsPlusNormal">
    <w:name w:val="ConsPlusNormal"/>
    <w:rsid w:val="002E220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2E2204"/>
    <w:pPr>
      <w:widowControl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E220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2E2204"/>
    <w:rPr>
      <w:vertAlign w:val="superscript"/>
    </w:rPr>
  </w:style>
  <w:style w:type="paragraph" w:customStyle="1" w:styleId="ConsPlusTitle">
    <w:name w:val="ConsPlusTitle"/>
    <w:rsid w:val="002E2204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e">
    <w:name w:val="Hyperlink"/>
    <w:basedOn w:val="a0"/>
    <w:uiPriority w:val="99"/>
    <w:unhideWhenUsed/>
    <w:rsid w:val="00E0618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FE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3">
    <w:name w:val="heading 3"/>
    <w:basedOn w:val="a"/>
    <w:qFormat/>
    <w:pPr>
      <w:keepNext/>
      <w:widowControl/>
      <w:jc w:val="both"/>
      <w:outlineLvl w:val="2"/>
    </w:pPr>
    <w:rPr>
      <w:b/>
      <w:spacing w:val="-2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customStyle="1" w:styleId="a7">
    <w:name w:val="Постановление"/>
    <w:basedOn w:val="a"/>
    <w:pPr>
      <w:widowControl/>
      <w:spacing w:line="360" w:lineRule="atLeast"/>
      <w:jc w:val="center"/>
    </w:pPr>
    <w:rPr>
      <w:spacing w:val="6"/>
      <w:sz w:val="32"/>
      <w:szCs w:val="32"/>
    </w:rPr>
  </w:style>
  <w:style w:type="paragraph" w:customStyle="1" w:styleId="2">
    <w:name w:val="Вертикальный отступ 2"/>
    <w:basedOn w:val="a"/>
    <w:pPr>
      <w:widowControl/>
      <w:jc w:val="center"/>
    </w:pPr>
    <w:rPr>
      <w:b/>
      <w:sz w:val="32"/>
      <w:szCs w:val="32"/>
    </w:rPr>
  </w:style>
  <w:style w:type="paragraph" w:customStyle="1" w:styleId="1">
    <w:name w:val="Вертикальный отступ 1"/>
    <w:basedOn w:val="a"/>
    <w:pPr>
      <w:widowControl/>
      <w:jc w:val="center"/>
    </w:pPr>
    <w:rPr>
      <w:sz w:val="28"/>
      <w:szCs w:val="28"/>
      <w:lang w:val="en-US"/>
    </w:rPr>
  </w:style>
  <w:style w:type="paragraph" w:customStyle="1" w:styleId="a8">
    <w:name w:val="Номер"/>
    <w:basedOn w:val="a"/>
    <w:pPr>
      <w:widowControl/>
      <w:spacing w:before="60" w:after="60"/>
      <w:jc w:val="center"/>
    </w:pPr>
    <w:rPr>
      <w:sz w:val="28"/>
      <w:szCs w:val="28"/>
    </w:rPr>
  </w:style>
  <w:style w:type="paragraph" w:styleId="a9">
    <w:name w:val="Balloon Text"/>
    <w:basedOn w:val="a"/>
    <w:semiHidden/>
    <w:rPr>
      <w:rFonts w:ascii="Tahoma" w:hAnsi="Tahoma"/>
      <w:sz w:val="16"/>
      <w:szCs w:val="16"/>
    </w:rPr>
  </w:style>
  <w:style w:type="table" w:styleId="aa">
    <w:name w:val="Table Grid"/>
    <w:basedOn w:val="a1"/>
    <w:pPr>
      <w:spacing w:after="120" w:line="360" w:lineRule="auto"/>
      <w:ind w:firstLine="709"/>
      <w:jc w:val="both"/>
    </w:pPr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Pr>
      <w:rFonts w:ascii="Times New Roman" w:hAnsi="Times New Roman"/>
    </w:rPr>
  </w:style>
  <w:style w:type="paragraph" w:customStyle="1" w:styleId="ConsPlusNormal">
    <w:name w:val="ConsPlusNormal"/>
    <w:rsid w:val="002E220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2E2204"/>
    <w:pPr>
      <w:widowControl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E220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2E2204"/>
    <w:rPr>
      <w:vertAlign w:val="superscript"/>
    </w:rPr>
  </w:style>
  <w:style w:type="paragraph" w:customStyle="1" w:styleId="ConsPlusTitle">
    <w:name w:val="ConsPlusTitle"/>
    <w:rsid w:val="002E2204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e">
    <w:name w:val="Hyperlink"/>
    <w:basedOn w:val="a0"/>
    <w:uiPriority w:val="99"/>
    <w:unhideWhenUsed/>
    <w:rsid w:val="00E0618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FE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92EC2BB3544748822C0E61E220F316B729EAA369240E5E926ACDA09A75FD08D1762ED4769C88BA34F12B97E6E075644C682B770C1CB6110705hA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92EC2BB3544748822C0E61E220F316B72EEDA06A230E5E926ACDA09A75FD08D1762ED4769C88BA34F12B97E6E075644C682B770C1CB6110705hAH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8;&#1085;&#1092;&#1086;&#1082;&#1086;&#1084;%20&#1057;&#1077;&#1088;&#1074;&#1080;&#1089;\&#1040;&#1056;&#1052;%20&#1080;&#1089;&#1087;&#1086;&#1083;&#1085;&#1080;&#1090;&#1077;&#1083;&#1103;\Temp\&#1040;&#1082;&#1090;%20&#1055;&#1088;&#1072;&#1074;&#1080;&#1090;&#1077;&#1083;&#1100;&#1089;&#1090;&#1074;&#1072;%20-1%20%5b22.12.2022%2014_08_31_9201%5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7CEDB8E7CA564E9DC40D3982317434" ma:contentTypeVersion="0" ma:contentTypeDescription="Создание документа." ma:contentTypeScope="" ma:versionID="85382bd72c475f4169bef552b3d9af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34E6-927D-46BE-8E44-09C387C2A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77E511-D323-4417-A834-C3AF7E646A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8147D7-98C7-4C76-A87E-3C1757D7E7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352DA9-21B3-4B37-BD29-DBB039D2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Правительства -1 [22.12.2022 14_08_31_9201]</Template>
  <TotalTime>1</TotalTime>
  <Pages>12</Pages>
  <Words>3530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</vt:lpstr>
    </vt:vector>
  </TitlesOfParts>
  <Company>ЗАО НПП "Инфоком Сервис"</Company>
  <LinksUpToDate>false</LinksUpToDate>
  <CharactersWithSpaces>23605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</dc:title>
  <dc:creator>Страхов Р.А.</dc:creator>
  <cp:lastModifiedBy>35-24_1</cp:lastModifiedBy>
  <cp:revision>2</cp:revision>
  <cp:lastPrinted>2023-01-09T10:29:00Z</cp:lastPrinted>
  <dcterms:created xsi:type="dcterms:W3CDTF">2023-01-09T10:30:00Z</dcterms:created>
  <dcterms:modified xsi:type="dcterms:W3CDTF">2023-01-09T10:30:00Z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0x0101001E7CEDB8E7CA564E9DC40D3982317434</vt:lpwstr>
  </property>
</Properties>
</file>